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TJELESNA I ZDRAVSTVENA KULTURA 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83CBF" w:rsidRDefault="00683CBF" w:rsidP="00D62BD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Kineziološka teorijska i motorička znanja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A54B9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Oponaša osnovne strukture gibanja raznovrsnih grupacija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Primjenjuje osnovne strukture gibanja raznovrsnih grupacija sportova.</w:t>
            </w:r>
          </w:p>
        </w:tc>
      </w:tr>
      <w:tr w:rsidR="00683CBF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Osnovne strukture gibanja koje odgovaraju raznovrsnim grupacijama sportova (temeljni sportovi, sportske igre, konvencionalno-estetski, borilački sportovi…).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Uz uputu i  učiteljevo poticanje oponaša osnovne strukture gibanja raznovrsnih grupacija sportova na početnoj razini.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Oponaša osnovne strukture gibanja raznovrsnih grupacija sportova na početnoj razini.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Primjenjuje osnovne strukture gibanja raznovrsnih grupacija sportova na početnoj razini.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Samostalno i uglavnom pravilno situacijski primjenjuje osnovne strukture gibanja raznovrsnih grupacija sportova.</w:t>
            </w:r>
          </w:p>
        </w:tc>
      </w:tr>
    </w:tbl>
    <w:p w:rsidR="00D62BD3" w:rsidRDefault="00D62BD3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A54B9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Prepoznaje i izvodi ritmičke i plesne strukture u jednostavnim koreografijama.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Izvodi ritmičke i plesne strukture u jednostavnim koreografijama.</w:t>
            </w:r>
          </w:p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osmišljavanju jednostavne koreografije.</w:t>
            </w:r>
          </w:p>
          <w:p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83CBF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21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Raznovrsne ritmičke strukture, dječji folklorni plesovi, suvremeni plesovi.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 xml:space="preserve">Prepoznaje i </w:t>
            </w:r>
            <w:r>
              <w:rPr>
                <w:rFonts w:ascii="Calibri" w:eastAsia="Calibri" w:hAnsi="Calibri" w:cs="Calibri"/>
                <w:strike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 xml:space="preserve">izvodi </w:t>
            </w:r>
            <w:proofErr w:type="spellStart"/>
            <w:r>
              <w:rPr>
                <w:rFonts w:ascii="Calibri" w:hAnsi="Calibri"/>
                <w:u w:color="000000"/>
              </w:rPr>
              <w:t>oponašajuć</w:t>
            </w:r>
            <w:proofErr w:type="spellEnd"/>
            <w:r>
              <w:rPr>
                <w:rFonts w:ascii="Calibri" w:hAnsi="Calibri"/>
                <w:u w:color="000000"/>
                <w:lang w:val="it-IT"/>
              </w:rPr>
              <w:t>i ritmi</w:t>
            </w:r>
            <w:proofErr w:type="spellStart"/>
            <w:r>
              <w:rPr>
                <w:rFonts w:ascii="Calibri" w:hAnsi="Calibri"/>
                <w:u w:color="000000"/>
              </w:rPr>
              <w:t>čke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plesne  strukture jednostavnih koreografija.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ritmičke i plesne strukture jednostavnih koreografija na temelju dobivenih uputa.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Skladno izvodi ritmičke i plesne strukture jednostavnih koreografija.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Skladno izvodi ritmičke i plesne strukture  te sudjeluje u osmišljavanju nove jednostavne koreografije.</w:t>
            </w:r>
          </w:p>
        </w:tc>
      </w:tr>
    </w:tbl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Morfološka obilježja, motoričke i funkcionalne sposobnosti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Sudjeluje u provjeravanju morfoloških obilježja, motoričkih i funkcionalnih sposobnosti te obilježja pravilnoga tjelesnog držanja.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Prepoznaje morfološke značajke, motoričke i funkcionalne sposobnosti i obilježja pravilnoga tjelesnog držanja.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Provjeravanje morfoloških obilježja, motoričkih i funkcionalnih sposobnosti te obilježja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Sudjeluje u provjeravanju morfoloških obilježja, motoričkih sposobnosti, funkcionalnih sposobnosti te procjeni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Usavršava osnovno znanje o provedbi provjeravanja.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Sudjeluje u provjeravanju te uz pomoć prepoznaje morfološka obilježja, motoričke sposobnosti , funkcionalne sposobnosti te pravilnost tjelesnog držanja.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Sudjeluje u provjeravanju te uz pomoć prati i uspoređuje morfološka obilježja, motoričke sposobnosti,  funkcionalne sposobnosti i pravilnost tjelesnog držanja.</w:t>
            </w:r>
          </w:p>
        </w:tc>
      </w:tr>
    </w:tbl>
    <w:p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primjerene vježbe za razvoj motoričkih i funkcionalnih sposobnosti.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Izvodi primjerene vježbe za razvoj motoričkih i funkcionalnih sposobnosti, vježbe pokretljivosti zglobova i stabilnosti trupa.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78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Jednostavne motoričke vježbe koje utječu na motoričke i funkcionalne sposobnosti.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učiteljev poticaj  oponašajući suvježbače.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temelju uputa.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pravilno prema uputi  primjerene  vježbe za razvoj motoričkih i  funkcionalnih sposobnosti te vježbe pokretljivosti zglobova i stabilnosti trupa.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Opisuje  i pokazuje vježbe za razvoj motoričkih sposobnosti, funkcionalnih sposobnosti te vježbe pokretljivosti zglobova i stabilnosti trupa.</w:t>
            </w: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Motorička postignuća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C.4.1.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Prati osobna motorička postignuća i njihovo unaprjeđenje.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Prati i uspoređuje osobna postignuća.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Motorički zadaci s ciljem praćenja motoričkih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Prati osobna motorička postignuća uz pomoć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Djelomično prati motorička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Prati prema uputi motorička postignuća.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Samostalno prati i uspoređuje motorička postignuća.</w:t>
            </w: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Zdravstveni i odgojni učinci tjelesnog vježbanja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A. D 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naprednije kineziološke motoričke aktivnosti na otvorenom.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tjelesnim aktivnostima na otvorenom ovisno o posebnostima zavičaja.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Tjelesne aktivnosti na otvorenom u skladu s uvjetima i formalnim kompetencijama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poznate motoričke aktivnosti na otvorenom na poticaj i uz učiteljevo praćenje.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poznate kineziološke motoričke aktivnosti na naprednoj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Uz učiteljevu podršku predlaže i izvodi nove motoričke aktivnosti na otvorenom.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motoričke aktivnosti na otvorenom, pokazuje odgovornost za vlastito zdravlje te zagovara tjelesno vježbanje u prirodi.</w:t>
            </w:r>
          </w:p>
        </w:tc>
      </w:tr>
    </w:tbl>
    <w:p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62BD3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vježbe za aktivaciju sustava za kretanje.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Koristi se vježbama za aktivaciju sustava za kretanje (vježbe aktivacije trupa, uspostave pravilnog obrasca disanja te aktivacije mišića gornjih i donjih udova).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Kineziterapijske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vježbe za aktivaciju sustava za kretanje (vježbe aktivacije trupa, pravilnog obrasca disanja, zatim mišića gornjih i donjih udova).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Na poticaj 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Koristi se vježbama za aktivaciju sustava za kretanje (vježbe aktivacije trupa, uspostave pravilnog obrasca disanja te aktivacije mišića gornjih i donjih udova).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Samoinicijativno koristi vježbe za aktivaciju sustava za kretanje (vježbe aktivacije trupa, uspostave pravilnog obrasca disanja te aktivacije mišića gornjih i donjih udova).</w:t>
            </w:r>
          </w:p>
        </w:tc>
      </w:tr>
    </w:tbl>
    <w:p w:rsidR="00D62BD3" w:rsidRDefault="00D62BD3">
      <w:r>
        <w:br w:type="page"/>
      </w: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>RAZRADA ISHODA</w:t>
            </w:r>
          </w:p>
        </w:tc>
      </w:tr>
      <w:tr w:rsidR="00683CBF" w:rsidTr="00D62BD3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D.4.3.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Priprema i skrbi o sportskom vježbalištu.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akcijama uređenja sportskog vježbališta.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6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Uređenje i održavanje otvorenih i zatvorenih sportskih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Na učiteljev poticaj prepoznaje potrebu brige o sportskom vježbalištu i okolišu te sudjeluje u njihovom održavanju.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Pokazuje odgovornost za održavanje sportskog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Uz učiteljevu pomoć objašnjava ulogu koju zdrav okoliš i sigurno sportsko vježbalište imaju za dobrobit pojedinca te dobrovoljno sudjeluje u akcijama uređenja.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Aktivno sudjeluje i surađuje u očuvanju sportskog vježbališta i okoliša te predlaže mjere zaštite.</w:t>
            </w:r>
          </w:p>
          <w:p w:rsidR="00683CBF" w:rsidRDefault="00683CBF">
            <w:pPr>
              <w:pStyle w:val="Tijelo"/>
              <w:shd w:val="clear" w:color="auto" w:fill="FFFFFF"/>
              <w:suppressAutoHyphens/>
            </w:pP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62BD3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62BD3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D.4.4.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Primjenjuje pravila raznovrsnih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Surađuje tijekom igre i primjenjuje pravila iz raznovrsnih grupacija sportova.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Suradnja u skupini (</w:t>
            </w:r>
            <w:proofErr w:type="spellStart"/>
            <w:r>
              <w:rPr>
                <w:rFonts w:ascii="Calibri" w:hAnsi="Calibri"/>
                <w:u w:color="000000"/>
              </w:rPr>
              <w:t>fair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play</w:t>
            </w:r>
            <w:proofErr w:type="spellEnd"/>
            <w:r>
              <w:rPr>
                <w:rFonts w:ascii="Calibri" w:hAnsi="Calibri"/>
                <w:u w:color="000000"/>
              </w:rPr>
              <w:t xml:space="preserve">, čuvanje i pomaganje, socijalna </w:t>
            </w:r>
            <w:proofErr w:type="spellStart"/>
            <w:r>
              <w:rPr>
                <w:rFonts w:ascii="Calibri" w:hAnsi="Calibri"/>
                <w:u w:color="000000"/>
              </w:rPr>
              <w:t>inkluzija</w:t>
            </w:r>
            <w:proofErr w:type="spellEnd"/>
            <w:r>
              <w:rPr>
                <w:rFonts w:ascii="Calibri" w:hAnsi="Calibri"/>
                <w:u w:color="000000"/>
              </w:rPr>
              <w:t>, verbalna i neverbalna komunikacija, nenasilno rješavanje sukoba, pregovaranje, posredovanje…).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Surađuje u skupini uz praćenje, opisuje pravila, no nije dosljedan u njihovu pridržavanju.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Surađuje u igri i primjenjuje pravila iz raznovrsnih grupacija sportova uz manja odstupanja.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Objašnjava i primjenjuje načine nenasilnog rješavanja sukoba nastalih u motoričkoj igri te dosljedno slijedi pravila igre.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Aktivno surađuje u skupini te se asertivno zalaže za poštivanje pravila i dogovora u igri.</w:t>
            </w:r>
          </w:p>
        </w:tc>
      </w:tr>
    </w:tbl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 xml:space="preserve">Preuzeto s </w:t>
      </w:r>
      <w:proofErr w:type="spellStart"/>
      <w:r>
        <w:rPr>
          <w:rFonts w:ascii="Calibri" w:hAnsi="Calibri"/>
          <w:i/>
          <w:iCs/>
          <w:color w:val="2F5496"/>
          <w:u w:color="2F5496"/>
        </w:rPr>
        <w:t>Loomena</w:t>
      </w:r>
      <w:proofErr w:type="spellEnd"/>
      <w:r>
        <w:rPr>
          <w:rFonts w:ascii="Calibri" w:hAnsi="Calibri"/>
          <w:i/>
          <w:iCs/>
          <w:color w:val="2F5496"/>
          <w:u w:color="2F5496"/>
        </w:rPr>
        <w:t xml:space="preserve"> za nastavni predmet Tjelesna i zdravstvena kultura u 4. razredu osnovne škole.</w:t>
      </w:r>
    </w:p>
    <w:sectPr w:rsidR="00683CBF" w:rsidSect="00683CBF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54" w:rsidRDefault="00970D54" w:rsidP="00683CBF">
      <w:r>
        <w:separator/>
      </w:r>
    </w:p>
  </w:endnote>
  <w:endnote w:type="continuationSeparator" w:id="0">
    <w:p w:rsidR="00970D54" w:rsidRDefault="00970D54" w:rsidP="00683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BF" w:rsidRDefault="00683CB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54" w:rsidRDefault="00970D54" w:rsidP="00683CBF">
      <w:r>
        <w:separator/>
      </w:r>
    </w:p>
  </w:footnote>
  <w:footnote w:type="continuationSeparator" w:id="0">
    <w:p w:rsidR="00970D54" w:rsidRDefault="00970D54" w:rsidP="00683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BF" w:rsidRDefault="00683CB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3CBF"/>
    <w:rsid w:val="004F2806"/>
    <w:rsid w:val="00675C25"/>
    <w:rsid w:val="00683CBF"/>
    <w:rsid w:val="00970D54"/>
    <w:rsid w:val="00B14C4B"/>
    <w:rsid w:val="00D62BD3"/>
    <w:rsid w:val="00DA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83CB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3CBF"/>
    <w:rPr>
      <w:u w:val="single"/>
    </w:rPr>
  </w:style>
  <w:style w:type="paragraph" w:customStyle="1" w:styleId="Tijelo">
    <w:name w:val="Tijelo"/>
    <w:rsid w:val="00683CBF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683CB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4</cp:revision>
  <dcterms:created xsi:type="dcterms:W3CDTF">2021-08-18T14:14:00Z</dcterms:created>
  <dcterms:modified xsi:type="dcterms:W3CDTF">2021-08-24T12:01:00Z</dcterms:modified>
</cp:coreProperties>
</file>